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750C4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MOARA CIBIN S.A. </w:t>
      </w: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750C4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social: Sibiu,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. Alba Iulia nr.70 </w:t>
      </w: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750C4">
        <w:rPr>
          <w:rFonts w:ascii="Times New Roman" w:hAnsi="Times New Roman" w:cs="Times New Roman"/>
          <w:sz w:val="28"/>
          <w:szCs w:val="28"/>
        </w:rPr>
        <w:t xml:space="preserve">Tel 0269/229651 Fax 0269/229650 </w:t>
      </w: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750C4">
        <w:rPr>
          <w:rFonts w:ascii="Times New Roman" w:hAnsi="Times New Roman" w:cs="Times New Roman"/>
          <w:sz w:val="28"/>
          <w:szCs w:val="28"/>
        </w:rPr>
        <w:t xml:space="preserve">Cod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785205 </w:t>
      </w:r>
      <w:bookmarkStart w:id="0" w:name="_GoBack"/>
      <w:bookmarkEnd w:id="0"/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6750C4">
        <w:rPr>
          <w:rFonts w:ascii="Times New Roman" w:hAnsi="Times New Roman" w:cs="Times New Roman"/>
          <w:sz w:val="28"/>
          <w:szCs w:val="28"/>
        </w:rPr>
        <w:t>Număr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înreg.la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Comertului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J32 /89/1991 </w:t>
      </w: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6750C4">
        <w:rPr>
          <w:rFonts w:ascii="Times New Roman" w:hAnsi="Times New Roman" w:cs="Times New Roman"/>
          <w:sz w:val="28"/>
          <w:szCs w:val="28"/>
        </w:rPr>
        <w:t xml:space="preserve">Capital social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0C4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6750C4">
        <w:rPr>
          <w:rFonts w:ascii="Times New Roman" w:hAnsi="Times New Roman" w:cs="Times New Roman"/>
          <w:sz w:val="28"/>
          <w:szCs w:val="28"/>
        </w:rPr>
        <w:t xml:space="preserve">: 10.710.221 lei. </w:t>
      </w: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6750C4" w:rsidRPr="006750C4" w:rsidRDefault="006750C4" w:rsidP="006750C4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6750C4" w:rsidRPr="006750C4" w:rsidRDefault="006750C4" w:rsidP="006750C4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0C4">
        <w:rPr>
          <w:rFonts w:ascii="Times New Roman" w:hAnsi="Times New Roman" w:cs="Times New Roman"/>
          <w:b/>
          <w:sz w:val="28"/>
          <w:szCs w:val="28"/>
        </w:rPr>
        <w:t>P R O I E C T   D E   H O T A R A R E</w:t>
      </w:r>
    </w:p>
    <w:p w:rsidR="00191226" w:rsidRPr="00410DC7" w:rsidRDefault="003D3016" w:rsidP="001A0660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4051" w:rsidRPr="00410DC7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62745" w:rsidRPr="00410DC7" w:rsidRDefault="00462745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A24051" w:rsidRPr="00E83A3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A31">
        <w:rPr>
          <w:rFonts w:ascii="Times New Roman" w:hAnsi="Times New Roman" w:cs="Times New Roman"/>
          <w:b/>
          <w:sz w:val="28"/>
          <w:szCs w:val="28"/>
        </w:rPr>
        <w:t>HOTARARE</w:t>
      </w:r>
      <w:r w:rsidR="008B13F3" w:rsidRPr="00E83A31">
        <w:rPr>
          <w:rFonts w:ascii="Times New Roman" w:hAnsi="Times New Roman" w:cs="Times New Roman"/>
          <w:b/>
          <w:sz w:val="28"/>
          <w:szCs w:val="28"/>
        </w:rPr>
        <w:t>A</w:t>
      </w:r>
      <w:r w:rsidRPr="00E83A31">
        <w:rPr>
          <w:rFonts w:ascii="Times New Roman" w:hAnsi="Times New Roman" w:cs="Times New Roman"/>
          <w:b/>
          <w:sz w:val="28"/>
          <w:szCs w:val="28"/>
        </w:rPr>
        <w:t xml:space="preserve"> Nr</w:t>
      </w:r>
      <w:r w:rsidR="008B13F3" w:rsidRPr="00E83A31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165FB9" w:rsidRPr="00E83A3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A31">
        <w:rPr>
          <w:rFonts w:ascii="Times New Roman" w:hAnsi="Times New Roman" w:cs="Times New Roman"/>
          <w:b/>
          <w:sz w:val="28"/>
          <w:szCs w:val="28"/>
        </w:rPr>
        <w:t xml:space="preserve">ADUNAREA GENERALA </w:t>
      </w:r>
      <w:r w:rsidR="007A5F1F" w:rsidRPr="00E83A31">
        <w:rPr>
          <w:rFonts w:ascii="Times New Roman" w:hAnsi="Times New Roman" w:cs="Times New Roman"/>
          <w:b/>
          <w:sz w:val="28"/>
          <w:szCs w:val="28"/>
        </w:rPr>
        <w:t>EXTRA</w:t>
      </w:r>
      <w:r w:rsidRPr="00E83A31">
        <w:rPr>
          <w:rFonts w:ascii="Times New Roman" w:hAnsi="Times New Roman" w:cs="Times New Roman"/>
          <w:b/>
          <w:sz w:val="28"/>
          <w:szCs w:val="28"/>
        </w:rPr>
        <w:t xml:space="preserve">ORDINARA </w:t>
      </w:r>
    </w:p>
    <w:p w:rsidR="00A24051" w:rsidRPr="00E83A3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3A3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E83A31">
        <w:rPr>
          <w:rFonts w:ascii="Times New Roman" w:hAnsi="Times New Roman" w:cs="Times New Roman"/>
          <w:b/>
          <w:sz w:val="28"/>
          <w:szCs w:val="28"/>
        </w:rPr>
        <w:t xml:space="preserve"> ACTIONARILOR </w:t>
      </w:r>
      <w:r w:rsidR="00036BDB" w:rsidRPr="00E83A31">
        <w:rPr>
          <w:rFonts w:ascii="Times New Roman" w:hAnsi="Times New Roman" w:cs="Times New Roman"/>
          <w:b/>
          <w:sz w:val="28"/>
          <w:szCs w:val="28"/>
        </w:rPr>
        <w:t>MOARA CIBIN</w:t>
      </w:r>
      <w:r w:rsidRPr="00E83A31">
        <w:rPr>
          <w:rFonts w:ascii="Times New Roman" w:hAnsi="Times New Roman" w:cs="Times New Roman"/>
          <w:b/>
          <w:sz w:val="28"/>
          <w:szCs w:val="28"/>
        </w:rPr>
        <w:t xml:space="preserve"> SA</w:t>
      </w:r>
    </w:p>
    <w:p w:rsidR="00A24051" w:rsidRPr="00E83A31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A31">
        <w:rPr>
          <w:rFonts w:ascii="Times New Roman" w:hAnsi="Times New Roman" w:cs="Times New Roman"/>
          <w:b/>
          <w:sz w:val="28"/>
          <w:szCs w:val="28"/>
        </w:rPr>
        <w:t xml:space="preserve">din data </w:t>
      </w:r>
      <w:proofErr w:type="spellStart"/>
      <w:r w:rsidRPr="00E83A31">
        <w:rPr>
          <w:rFonts w:ascii="Times New Roman" w:hAnsi="Times New Roman" w:cs="Times New Roman"/>
          <w:b/>
          <w:sz w:val="28"/>
          <w:szCs w:val="28"/>
        </w:rPr>
        <w:t>de</w:t>
      </w:r>
      <w:proofErr w:type="spellEnd"/>
      <w:r w:rsidRPr="00E8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3E9" w:rsidRPr="00E83A31">
        <w:rPr>
          <w:rFonts w:ascii="Times New Roman" w:hAnsi="Times New Roman" w:cs="Times New Roman"/>
          <w:b/>
          <w:sz w:val="28"/>
          <w:szCs w:val="28"/>
        </w:rPr>
        <w:t>26</w:t>
      </w:r>
      <w:r w:rsidR="00D12CCF" w:rsidRPr="00E83A31">
        <w:rPr>
          <w:rFonts w:ascii="Times New Roman" w:hAnsi="Times New Roman" w:cs="Times New Roman"/>
          <w:b/>
          <w:sz w:val="28"/>
          <w:szCs w:val="28"/>
        </w:rPr>
        <w:t>/</w:t>
      </w:r>
      <w:r w:rsidR="006B43E9" w:rsidRPr="00E83A31">
        <w:rPr>
          <w:rFonts w:ascii="Times New Roman" w:hAnsi="Times New Roman" w:cs="Times New Roman"/>
          <w:b/>
          <w:sz w:val="28"/>
          <w:szCs w:val="28"/>
        </w:rPr>
        <w:t>27</w:t>
      </w:r>
      <w:r w:rsidR="00D12CCF" w:rsidRPr="00E83A31">
        <w:rPr>
          <w:rFonts w:ascii="Times New Roman" w:hAnsi="Times New Roman" w:cs="Times New Roman"/>
          <w:b/>
          <w:sz w:val="28"/>
          <w:szCs w:val="28"/>
        </w:rPr>
        <w:t>.</w:t>
      </w:r>
      <w:r w:rsidR="006B43E9" w:rsidRPr="00E83A31">
        <w:rPr>
          <w:rFonts w:ascii="Times New Roman" w:hAnsi="Times New Roman" w:cs="Times New Roman"/>
          <w:b/>
          <w:sz w:val="28"/>
          <w:szCs w:val="28"/>
        </w:rPr>
        <w:t>11</w:t>
      </w:r>
      <w:r w:rsidR="00D12CCF" w:rsidRPr="00E83A31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24051" w:rsidRPr="00E83A31" w:rsidRDefault="00A24051" w:rsidP="00A24051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</w:p>
    <w:p w:rsidR="00E83A31" w:rsidRPr="00E83A31" w:rsidRDefault="00E83A31" w:rsidP="00E83A31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Azi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r w:rsidR="00EC06A4">
        <w:rPr>
          <w:rFonts w:ascii="Times New Roman" w:hAnsi="Times New Roman" w:cs="Times New Roman"/>
          <w:sz w:val="28"/>
          <w:szCs w:val="28"/>
        </w:rPr>
        <w:t xml:space="preserve">data </w:t>
      </w:r>
      <w:proofErr w:type="spellStart"/>
      <w:r w:rsidR="00EC06A4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EC06A4">
        <w:rPr>
          <w:rFonts w:ascii="Times New Roman" w:hAnsi="Times New Roman" w:cs="Times New Roman"/>
          <w:sz w:val="28"/>
          <w:szCs w:val="28"/>
        </w:rPr>
        <w:t xml:space="preserve"> </w:t>
      </w:r>
      <w:r w:rsidRPr="0072759B">
        <w:rPr>
          <w:rFonts w:ascii="Times New Roman" w:hAnsi="Times New Roman" w:cs="Times New Roman"/>
          <w:sz w:val="28"/>
          <w:szCs w:val="28"/>
        </w:rPr>
        <w:t xml:space="preserve">26/27.11.2020, la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 social din Sibiu,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. Alba Iulia nr.70,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 Sibiu, s-a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desfăşurat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 la prima/a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doua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convocare</w:t>
      </w:r>
      <w:proofErr w:type="spellEnd"/>
      <w:r w:rsidRPr="007275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59B">
        <w:rPr>
          <w:rFonts w:ascii="Times New Roman" w:hAnsi="Times New Roman" w:cs="Times New Roman"/>
          <w:sz w:val="28"/>
          <w:szCs w:val="28"/>
        </w:rPr>
        <w:t>î</w:t>
      </w:r>
      <w:r w:rsidRPr="00E83A31">
        <w:rPr>
          <w:rFonts w:ascii="Times New Roman" w:hAnsi="Times New Roman" w:cs="Times New Roman"/>
          <w:sz w:val="28"/>
          <w:szCs w:val="28"/>
        </w:rPr>
        <w:t>ncepând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orele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11.00,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Extraordinare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MOARA CIBIN S.A.,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societate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înregistrată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Oficiul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Comerţului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pe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lângă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Tribunalul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Sibiu cu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J32/89/1991, cod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785205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capital social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10.710.221 lei. </w:t>
      </w:r>
    </w:p>
    <w:p w:rsidR="00E83A31" w:rsidRPr="00E83A31" w:rsidRDefault="00E83A31" w:rsidP="00E83A31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Convocarea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Extraordinare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("AGEA") s-a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Hotărârii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Administraţie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convocatorului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 IV-a nr. 3788/26.10.2020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nr. _________/_____</w:t>
      </w:r>
      <w:proofErr w:type="gramStart"/>
      <w:r w:rsidRPr="00E83A31">
        <w:rPr>
          <w:rFonts w:ascii="Times New Roman" w:hAnsi="Times New Roman" w:cs="Times New Roman"/>
          <w:sz w:val="28"/>
          <w:szCs w:val="28"/>
        </w:rPr>
        <w:t xml:space="preserve">_, 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</w:t>
      </w:r>
      <w:proofErr w:type="spellEnd"/>
      <w:proofErr w:type="gram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Tribuna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editia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din data 26.10.2020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___________ , precum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Bursa NR. 205/26.10.</w:t>
      </w:r>
      <w:proofErr w:type="gramStart"/>
      <w:r w:rsidRPr="00E83A31">
        <w:rPr>
          <w:rFonts w:ascii="Times New Roman" w:hAnsi="Times New Roman" w:cs="Times New Roman"/>
          <w:sz w:val="28"/>
          <w:szCs w:val="28"/>
        </w:rPr>
        <w:t xml:space="preserve">2020 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si</w:t>
      </w:r>
      <w:proofErr w:type="spellEnd"/>
      <w:proofErr w:type="gramEnd"/>
      <w:r w:rsidRPr="00E83A31">
        <w:rPr>
          <w:rFonts w:ascii="Times New Roman" w:hAnsi="Times New Roman" w:cs="Times New Roman"/>
          <w:sz w:val="28"/>
          <w:szCs w:val="28"/>
        </w:rPr>
        <w:t xml:space="preserve"> ___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înştiinţarea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instituţiilor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pieţei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capital. </w:t>
      </w:r>
    </w:p>
    <w:p w:rsidR="00E83A31" w:rsidRPr="00E83A31" w:rsidRDefault="00E83A31" w:rsidP="00E83A31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A31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AGEA au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avut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participare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înregistraţi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referinţă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19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noiembrie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ţinut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Central SA</w:t>
      </w:r>
    </w:p>
    <w:p w:rsidR="00E83A31" w:rsidRPr="00E83A31" w:rsidRDefault="00E83A31" w:rsidP="00E83A31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A31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AGEA au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prezenţi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reprezentanţi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ai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deţinând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împreună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acţiuni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care s-au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exprimat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voturi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valabile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reprezentând</w:t>
      </w:r>
      <w:proofErr w:type="spellEnd"/>
      <w:r w:rsidRPr="00EC06A4">
        <w:rPr>
          <w:rFonts w:ascii="Times New Roman" w:hAnsi="Times New Roman" w:cs="Times New Roman"/>
          <w:color w:val="FF0000"/>
          <w:sz w:val="28"/>
          <w:szCs w:val="28"/>
        </w:rPr>
        <w:t>…….</w:t>
      </w:r>
      <w:r w:rsidRPr="00E83A31">
        <w:rPr>
          <w:rFonts w:ascii="Times New Roman" w:hAnsi="Times New Roman" w:cs="Times New Roman"/>
          <w:sz w:val="28"/>
          <w:szCs w:val="28"/>
        </w:rPr>
        <w:t xml:space="preserve"> % din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capitalul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social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listei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prezenţă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anexată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procesului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verbal al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şedinţei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051" w:rsidRPr="00E83A31" w:rsidRDefault="00E83A31" w:rsidP="00E83A31">
      <w:pPr>
        <w:pStyle w:val="PlainText"/>
        <w:ind w:firstLine="720"/>
        <w:rPr>
          <w:rFonts w:ascii="Times New Roman" w:hAnsi="Times New Roman" w:cs="Times New Roman"/>
          <w:sz w:val="28"/>
          <w:szCs w:val="28"/>
        </w:rPr>
      </w:pPr>
      <w:r w:rsidRPr="00E83A31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deliberărilor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marginea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punctelor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menţionată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convocator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adoptată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conform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dispoziţiilor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următoarea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r w:rsidR="00410DC7" w:rsidRPr="00E83A31">
        <w:rPr>
          <w:rFonts w:ascii="Times New Roman" w:hAnsi="Times New Roman" w:cs="Times New Roman"/>
          <w:sz w:val="28"/>
          <w:szCs w:val="28"/>
        </w:rPr>
        <w:t xml:space="preserve"> </w:t>
      </w:r>
      <w:r w:rsidR="003D3016" w:rsidRPr="00E83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016" w:rsidRPr="00E83A31">
        <w:rPr>
          <w:rFonts w:ascii="Times New Roman" w:hAnsi="Times New Roman" w:cs="Times New Roman"/>
          <w:sz w:val="28"/>
          <w:szCs w:val="28"/>
        </w:rPr>
        <w:t>hot</w:t>
      </w:r>
      <w:r w:rsidR="002769E4" w:rsidRPr="00E83A31">
        <w:rPr>
          <w:rFonts w:ascii="Times New Roman" w:hAnsi="Times New Roman" w:cs="Times New Roman"/>
          <w:sz w:val="28"/>
          <w:szCs w:val="28"/>
        </w:rPr>
        <w:t>ă</w:t>
      </w:r>
      <w:r w:rsidR="003D3016" w:rsidRPr="00E83A31">
        <w:rPr>
          <w:rFonts w:ascii="Times New Roman" w:hAnsi="Times New Roman" w:cs="Times New Roman"/>
          <w:sz w:val="28"/>
          <w:szCs w:val="28"/>
        </w:rPr>
        <w:t>r</w:t>
      </w:r>
      <w:r w:rsidR="002769E4" w:rsidRPr="00E83A31">
        <w:rPr>
          <w:rFonts w:ascii="Times New Roman" w:hAnsi="Times New Roman" w:cs="Times New Roman"/>
          <w:sz w:val="28"/>
          <w:szCs w:val="28"/>
        </w:rPr>
        <w:t>â</w:t>
      </w:r>
      <w:r w:rsidR="003D3016" w:rsidRPr="00E83A31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="003D3016" w:rsidRPr="00E83A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3E9" w:rsidRPr="00E83A31" w:rsidRDefault="006B43E9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83A31">
        <w:rPr>
          <w:rFonts w:ascii="Times New Roman" w:hAnsi="Times New Roman" w:cs="Times New Roman"/>
          <w:b/>
          <w:bCs/>
          <w:sz w:val="28"/>
          <w:szCs w:val="28"/>
          <w:lang w:val="ro-RO"/>
        </w:rPr>
        <w:lastRenderedPageBreak/>
        <w:t>Art.1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Se 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>aprob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materialel</w:t>
      </w:r>
      <w:r w:rsidR="00C64A1A" w:rsidRPr="00E83A31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fuziune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: 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Proiectul de fuziune, Raportul expertului independent </w:t>
      </w:r>
      <w:proofErr w:type="spellStart"/>
      <w:r w:rsidRPr="00E83A3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83A31">
        <w:rPr>
          <w:rFonts w:ascii="Times New Roman" w:hAnsi="Times New Roman" w:cs="Times New Roman"/>
          <w:sz w:val="28"/>
          <w:szCs w:val="28"/>
        </w:rPr>
        <w:t xml:space="preserve"> 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>Raportul administratorilor întocmite conform art. 241, art. 243^2 și art. art. 243^3 din Legea nr. 31/1990.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6B43E9" w:rsidRPr="00E83A31" w:rsidRDefault="006B43E9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A31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Art.2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Se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aprob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pretul de 0.55 lei pe actiune care va fi plătit de societate actionarilor  ce   își vor exercita dreptul de retragere conform art. 134 din Legea  nr. 31/1990. </w:t>
      </w:r>
    </w:p>
    <w:p w:rsidR="006B43E9" w:rsidRPr="00E83A31" w:rsidRDefault="006B43E9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A31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Art.3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Se a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fuziun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ea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prin absorbție</w:t>
      </w:r>
      <w:r w:rsidRP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dintre Societatea Moara Cibin S.A. (societate absorbantă</w:t>
      </w:r>
      <w:r w:rsidRPr="00E83A31">
        <w:rPr>
          <w:rFonts w:ascii="Times New Roman" w:hAnsi="Times New Roman" w:cs="Times New Roman"/>
          <w:i/>
          <w:sz w:val="28"/>
          <w:szCs w:val="28"/>
          <w:lang w:val="ro-RO" w:eastAsia="ro-RO"/>
        </w:rPr>
        <w:t>)</w:t>
      </w:r>
      <w:r w:rsidRP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și </w:t>
      </w:r>
      <w:r w:rsidRPr="00E83A31">
        <w:rPr>
          <w:rFonts w:ascii="Times New Roman" w:hAnsi="Times New Roman" w:cs="Times New Roman"/>
          <w:sz w:val="28"/>
          <w:szCs w:val="28"/>
          <w:lang w:val="ro-RO" w:eastAsia="ro-RO"/>
        </w:rPr>
        <w:t>Societatea Amylon S.A.,</w:t>
      </w:r>
      <w:r w:rsidRPr="00E83A31">
        <w:rPr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 </w:t>
      </w:r>
      <w:r w:rsidRP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cu sediul  în mun. Sibiu, Sos. Alba Iulia nr.70, jud. Sibiu, înmatriculată la Oficiul Registrului Comerțului de pe lângă Tribunalul Sibiu sub număr J 32/110/1991, C.U.I.  RO 787672 (societate absorbită </w:t>
      </w:r>
      <w:r w:rsidRPr="00E83A31">
        <w:rPr>
          <w:rFonts w:ascii="Times New Roman" w:hAnsi="Times New Roman" w:cs="Times New Roman"/>
          <w:sz w:val="28"/>
          <w:szCs w:val="28"/>
          <w:lang w:val="ro-RO"/>
        </w:rPr>
        <w:t>care se va dizolva fără lichidare cu transmiterea universală a patrimoniului către Societatea Moara Cibin</w:t>
      </w:r>
      <w:r w:rsidRP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). </w:t>
      </w:r>
      <w:bookmarkStart w:id="1" w:name="_Hlk504457690"/>
    </w:p>
    <w:bookmarkEnd w:id="1"/>
    <w:p w:rsidR="001A0660" w:rsidRPr="00E83A31" w:rsidRDefault="003D3016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83A31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="00C64A1A" w:rsidRPr="00E83A31">
        <w:rPr>
          <w:rFonts w:ascii="Times New Roman" w:hAnsi="Times New Roman" w:cs="Times New Roman"/>
          <w:b/>
          <w:bCs/>
          <w:sz w:val="28"/>
          <w:szCs w:val="28"/>
          <w:lang w:val="ro-RO"/>
        </w:rPr>
        <w:t>rt.4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Se a</w:t>
      </w:r>
      <w:r w:rsidR="006B43E9" w:rsidRPr="00E83A31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6B43E9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prelu</w:t>
      </w:r>
      <w:r w:rsidR="00C64A1A" w:rsidRPr="00E83A31"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="001A0660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de catre Societatea Moara Cibin SA </w:t>
      </w:r>
      <w:r w:rsidR="006B43E9" w:rsidRPr="00E83A31">
        <w:rPr>
          <w:rFonts w:ascii="Times New Roman" w:hAnsi="Times New Roman" w:cs="Times New Roman"/>
          <w:sz w:val="28"/>
          <w:szCs w:val="28"/>
          <w:lang w:val="ro-RO"/>
        </w:rPr>
        <w:t>, la valoarea lor fiscală, a tuturor</w:t>
      </w:r>
      <w:r w:rsidR="001A0660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 elementelor de activ și pasiv aflate in </w:t>
      </w:r>
      <w:r w:rsidR="006B43E9" w:rsidRPr="00E83A31">
        <w:rPr>
          <w:rFonts w:ascii="Times New Roman" w:hAnsi="Times New Roman" w:cs="Times New Roman"/>
          <w:sz w:val="28"/>
          <w:szCs w:val="28"/>
          <w:lang w:val="ro-RO"/>
        </w:rPr>
        <w:t>patrimoniul Societății Amylon SA</w:t>
      </w:r>
      <w:r w:rsidR="001A0660" w:rsidRPr="00E83A31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</w:p>
    <w:p w:rsidR="006B43E9" w:rsidRPr="00363A54" w:rsidRDefault="001A0660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>Ca efect al fuziunii, imobilele detinute in proprietate de Societatea AMYLON SA vor fi preluate de Societatea MOARA CIBIN SA si vor fi intabulate in conformitate cu art. 170 din</w:t>
      </w:r>
      <w:r w:rsidR="002769E4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Regulamentul aprobat antul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pe nume</w:t>
      </w:r>
      <w:r w:rsidR="00B645AE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le acesteia in cartea funciara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(astfel cum acestea sunt grevate de sarcini, ipoteci si orice alte drepturi inscri</w:t>
      </w:r>
      <w:r w:rsidR="00670E31" w:rsidRPr="00363A54">
        <w:rPr>
          <w:rFonts w:ascii="Times New Roman" w:hAnsi="Times New Roman" w:cs="Times New Roman"/>
          <w:sz w:val="28"/>
          <w:szCs w:val="28"/>
          <w:lang w:val="ro-RO"/>
        </w:rPr>
        <w:t>se in cartea funciara) si anume</w:t>
      </w:r>
      <w:r w:rsidR="006B43E9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</w:p>
    <w:p w:rsidR="006B43E9" w:rsidRPr="00363A54" w:rsidRDefault="00B645AE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întregul imobil, teren în suprafață de 244 mp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, având categoria de folosință curţi constructii și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construcțiile edificate pe acesta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–magazie </w:t>
      </w:r>
      <w:r w:rsidR="006672B4" w:rsidRPr="00363A54">
        <w:rPr>
          <w:rFonts w:ascii="Times New Roman" w:hAnsi="Times New Roman" w:cs="Times New Roman"/>
          <w:sz w:val="28"/>
          <w:szCs w:val="28"/>
          <w:lang w:val="ro-RO"/>
        </w:rPr>
        <w:t>metal materiale,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B43E9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situat în localitatea Sibiu, </w:t>
      </w:r>
      <w:r w:rsidR="002769E4" w:rsidRPr="00363A54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6B43E9" w:rsidRPr="00363A54">
        <w:rPr>
          <w:rFonts w:ascii="Times New Roman" w:hAnsi="Times New Roman" w:cs="Times New Roman"/>
          <w:sz w:val="28"/>
          <w:szCs w:val="28"/>
          <w:lang w:val="ro-RO"/>
        </w:rPr>
        <w:t>os.Alba Iulia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6B43E9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nr.70,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judetul Sibiu,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înscris î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>n C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artea 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unciară nr.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104939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 municipiului 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>Sibu,</w:t>
      </w:r>
      <w:r w:rsidR="006672B4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672B4" w:rsidRPr="00363A54">
        <w:rPr>
          <w:rFonts w:ascii="Times New Roman" w:hAnsi="Times New Roman" w:cs="Times New Roman"/>
          <w:sz w:val="28"/>
          <w:szCs w:val="28"/>
          <w:lang w:val="ro-RO"/>
        </w:rPr>
        <w:t>nr. CF vechi 7303/Turnisor,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nr.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B43E9" w:rsidRPr="00363A54">
        <w:rPr>
          <w:rFonts w:ascii="Times New Roman" w:hAnsi="Times New Roman" w:cs="Times New Roman"/>
          <w:b/>
          <w:sz w:val="28"/>
          <w:szCs w:val="28"/>
          <w:lang w:val="ro-RO"/>
        </w:rPr>
        <w:t>top.5317/2/14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,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sub A1 și A1.1</w:t>
      </w:r>
      <w:r w:rsidR="006B43E9" w:rsidRPr="00363A54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B43E9" w:rsidRPr="00363A54" w:rsidRDefault="006B43E9" w:rsidP="006672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întregul imobil, teren în suprafață de 624 mp</w:t>
      </w:r>
      <w:r w:rsidR="00B645AE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, având categoria de folosință  altele și construcțiile edificate pe acesta,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situat în localitatea Sibiu, şos.Alba Iulia nr.70,</w:t>
      </w:r>
      <w:r w:rsidR="00B645AE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județul Sibiu,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înscris î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n C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artea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>unciară nr.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108561 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 municipiului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Sibu, </w:t>
      </w:r>
      <w:r w:rsidR="006672B4" w:rsidRPr="00363A54">
        <w:rPr>
          <w:rFonts w:ascii="Times New Roman" w:hAnsi="Times New Roman" w:cs="Times New Roman"/>
          <w:sz w:val="28"/>
          <w:szCs w:val="28"/>
          <w:lang w:val="ro-RO"/>
        </w:rPr>
        <w:t>nr. CF vechi 7303/Turnisor,</w:t>
      </w:r>
      <w:r w:rsidR="006672B4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nr.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top.</w:t>
      </w:r>
      <w:r w:rsidR="00B645AE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5317/2/13/3</w:t>
      </w:r>
      <w:r w:rsidR="006672B4" w:rsidRPr="00363A54">
        <w:rPr>
          <w:rFonts w:ascii="Times New Roman" w:hAnsi="Times New Roman" w:cs="Times New Roman"/>
          <w:sz w:val="28"/>
          <w:szCs w:val="28"/>
          <w:lang w:val="ro-RO"/>
        </w:rPr>
        <w:t>, sub A1 și A1.1;</w:t>
      </w:r>
    </w:p>
    <w:p w:rsidR="006B43E9" w:rsidRPr="00363A54" w:rsidRDefault="006B43E9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670E31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întregul imobil, teren în suprafață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7.702</w:t>
      </w:r>
      <w:r w:rsidR="00670E31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mp</w:t>
      </w:r>
      <w:r w:rsidR="00670E31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7096B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(măsurată 7.758 mp) având categoria de folosință curți construcții, </w:t>
      </w:r>
      <w:r w:rsidR="00670E31" w:rsidRPr="00363A54">
        <w:rPr>
          <w:rFonts w:ascii="Times New Roman" w:hAnsi="Times New Roman" w:cs="Times New Roman"/>
          <w:sz w:val="28"/>
          <w:szCs w:val="28"/>
          <w:lang w:val="ro-RO"/>
        </w:rPr>
        <w:t>teren cu cale de transport si linie uzinala</w:t>
      </w:r>
      <w:r w:rsidR="0077096B" w:rsidRPr="00363A5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670E31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situat în localitatea Sibiu, şos.Alba Iulia nr.70, </w:t>
      </w:r>
      <w:r w:rsidR="0077096B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judetul Sibiu, 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înscris î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n C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artea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>unciară nr.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116288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 municipiului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Sibu,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nr.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top.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116288;</w:t>
      </w:r>
    </w:p>
    <w:p w:rsidR="006B43E9" w:rsidRPr="00363A54" w:rsidRDefault="006B43E9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întregul imobil, teren în suprafață de 225 mp, </w:t>
      </w:r>
      <w:r w:rsidR="0077096B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având categoria de folosință curți construcții,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situat în localitatea Sibiu, şos.Alba Iulia nr.70, </w:t>
      </w:r>
      <w:r w:rsidR="0077096B" w:rsidRPr="00363A54">
        <w:rPr>
          <w:rFonts w:ascii="Times New Roman" w:hAnsi="Times New Roman" w:cs="Times New Roman"/>
          <w:sz w:val="28"/>
          <w:szCs w:val="28"/>
          <w:lang w:val="ro-RO"/>
        </w:rPr>
        <w:t>județul Sibiu,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înscris în Cartea Funciară nr.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116289 </w:t>
      </w:r>
      <w:r w:rsidR="0077096B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 municipiului Sibu, nr.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top.116289;</w:t>
      </w:r>
    </w:p>
    <w:p w:rsidR="006B43E9" w:rsidRPr="00363A54" w:rsidRDefault="006B43E9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C6212A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întregul imobil, teren în suprafață de 1.764 mp (măsurată 1.789 mp) </w:t>
      </w:r>
      <w:r w:rsidR="00C6212A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având categoria de folosință curți construcții, împrejmuit, împreună cu construcțiile </w:t>
      </w:r>
      <w:r w:rsidR="00C6212A" w:rsidRPr="00363A54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edificate pe acesta – </w:t>
      </w:r>
      <w:r w:rsidR="00C6212A" w:rsidRPr="00363A54">
        <w:rPr>
          <w:rFonts w:ascii="Times New Roman" w:hAnsi="Times New Roman" w:cs="Times New Roman"/>
          <w:b/>
          <w:sz w:val="28"/>
          <w:szCs w:val="28"/>
          <w:lang w:val="ro-RO"/>
        </w:rPr>
        <w:t>Spații producție și depozitare halva</w:t>
      </w:r>
      <w:r w:rsidR="00363A54" w:rsidRPr="00363A54">
        <w:rPr>
          <w:rFonts w:ascii="Times New Roman" w:hAnsi="Times New Roman" w:cs="Times New Roman"/>
          <w:sz w:val="28"/>
          <w:szCs w:val="28"/>
          <w:lang w:val="ro-RO"/>
        </w:rPr>
        <w:t>, edificate în anul</w:t>
      </w:r>
      <w:r w:rsidR="00C6212A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2013-2016, c</w:t>
      </w:r>
      <w:r w:rsidR="00363A54" w:rsidRPr="00363A54">
        <w:rPr>
          <w:rFonts w:ascii="Times New Roman" w:hAnsi="Times New Roman" w:cs="Times New Roman"/>
          <w:sz w:val="28"/>
          <w:szCs w:val="28"/>
          <w:lang w:val="ro-RO"/>
        </w:rPr>
        <w:t>u o suprafață construită la sol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de 1.098 mp și o suprafață construită desfășurată de 2.404 mp, compuse din: </w:t>
      </w:r>
      <w:r w:rsidR="003F6063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parter: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2 (două) holuri + scară, cameră praf, hală producție, centrală termică, cameră expendor, linie producție halva, depozit ingrediente, 2 (două) holuri acces, depozit-producție halva, rampă descărcare, lift, hol, grup sanitar femei, vestiar femei, grup sanitar bărbați, 2 (două) vestiare bărbați; </w:t>
      </w:r>
      <w:r w:rsidR="003F6063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etaj I: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casa scării, hală producție, linie ambalare semințe/pufarin, sortare expandat, preparare semințe, depozit ingrediente, depozit ambalaje, depozit semințe/pufarin, sală mese, birou, hol + scară; </w:t>
      </w:r>
      <w:r w:rsidR="003F6063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etaj II: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casa scării, hală producție; </w:t>
      </w:r>
      <w:r w:rsidR="003F6063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etaj III: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casa scării, hală producție; </w:t>
      </w:r>
      <w:r w:rsidR="003F6063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mansardă: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casa scării, birou, imobil 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situat în localitatea Sibiu, şos.Alba Iulia nr.70,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județul Sibiu, 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înscris î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n C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artea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>unciară nr.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125929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 municipiului Sibu, nr. cad.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125929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sub A1, pentru teren și </w:t>
      </w:r>
      <w:r w:rsidR="003F6063" w:rsidRPr="00363A54">
        <w:rPr>
          <w:rFonts w:ascii="Times New Roman" w:hAnsi="Times New Roman" w:cs="Times New Roman"/>
          <w:b/>
          <w:sz w:val="28"/>
          <w:szCs w:val="28"/>
          <w:lang w:val="ro-RO"/>
        </w:rPr>
        <w:t>nr. cad. 125929-C1,</w:t>
      </w:r>
      <w:r w:rsidR="003F6063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sub A1.1, pentru construcții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B43E9" w:rsidRPr="00363A54" w:rsidRDefault="006B43E9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AA2AE6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întregul imobil, teren în suprafață de 2.317 mp </w:t>
      </w:r>
      <w:r w:rsidR="00AA2AE6" w:rsidRPr="00363A54">
        <w:rPr>
          <w:rFonts w:ascii="Times New Roman" w:hAnsi="Times New Roman" w:cs="Times New Roman"/>
          <w:sz w:val="28"/>
          <w:szCs w:val="28"/>
          <w:lang w:val="ro-RO"/>
        </w:rPr>
        <w:t>(măsurată 2.313 mp)</w:t>
      </w:r>
      <w:r w:rsidR="00AA2AE6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având categoria de folosință curți construcții, împrejmuit, împreună cu construcțiile edificate pe acesta – 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>Spații producție, depozite și laboratoare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, edificate în anul 2012-2016, cu o suprafață construită la sol de 1656 mp și o suprafață construită desfășurată de 2160 mp, compuse din: </w:t>
      </w:r>
      <w:r w:rsidR="00750972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parter: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 hală producție, spațiu depozitare, 2 (două) holuri, 2 (două) magazii, sală mese, 2 (două) vestiare femei, 2 (două) vestiare bărvați, grup sanitar femei, grup sanitar bărbați, sas; </w:t>
      </w:r>
      <w:r w:rsidR="00750972" w:rsidRPr="00363A54">
        <w:rPr>
          <w:rFonts w:ascii="Times New Roman" w:hAnsi="Times New Roman" w:cs="Times New Roman"/>
          <w:sz w:val="28"/>
          <w:szCs w:val="28"/>
          <w:u w:val="single"/>
          <w:lang w:val="ro-RO"/>
        </w:rPr>
        <w:t>la etaj: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laborator fizico-chimice, contraprobe, spațiu tehnic (C.T.), 8 (opt) birouri, secretariat, cameră, birou sedințe, vestiar, hol, hol+scară, grup sanitar bărbați, grup sanitar femei, baie, imobil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situat în localitatea Sibiu, şos.Alba Iulia nr.70,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județul Sibiu, 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>înscris î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n C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artea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>unciară nr.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123611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 municipiului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Sibu, nr.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363A54">
        <w:rPr>
          <w:rFonts w:ascii="Times New Roman" w:hAnsi="Times New Roman" w:cs="Times New Roman"/>
          <w:b/>
          <w:sz w:val="28"/>
          <w:szCs w:val="28"/>
          <w:lang w:val="ro-RO"/>
        </w:rPr>
        <w:t>cad.123611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sub A1 pentru teren și </w:t>
      </w:r>
      <w:r w:rsidR="00750972" w:rsidRPr="00363A54">
        <w:rPr>
          <w:rFonts w:ascii="Times New Roman" w:hAnsi="Times New Roman" w:cs="Times New Roman"/>
          <w:b/>
          <w:sz w:val="28"/>
          <w:szCs w:val="28"/>
          <w:lang w:val="ro-RO"/>
        </w:rPr>
        <w:t>nr. cad. 123611-C1</w:t>
      </w:r>
      <w:r w:rsidR="00750972" w:rsidRPr="00363A54">
        <w:rPr>
          <w:rFonts w:ascii="Times New Roman" w:hAnsi="Times New Roman" w:cs="Times New Roman"/>
          <w:sz w:val="28"/>
          <w:szCs w:val="28"/>
          <w:lang w:val="ro-RO"/>
        </w:rPr>
        <w:t>, sub A1.1 pentru constructii</w:t>
      </w:r>
      <w:r w:rsidRPr="00363A54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B43E9" w:rsidRPr="00363A54" w:rsidRDefault="006B43E9" w:rsidP="00410D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A54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întregul imobil</w:t>
      </w:r>
      <w:r w:rsidR="00363A54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50FA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situat in 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>localitatea Olteni, județul Teleorman</w:t>
      </w:r>
      <w:r w:rsidR="00550FA2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550FA2" w:rsidRPr="00363A54">
        <w:rPr>
          <w:rFonts w:ascii="Times New Roman" w:hAnsi="Times New Roman" w:cs="Times New Roman"/>
          <w:b/>
          <w:bCs/>
          <w:sz w:val="28"/>
          <w:szCs w:val="28"/>
          <w:lang w:val="ro-RO"/>
        </w:rPr>
        <w:t>înscris în Cartea Funciară nr. 20001 Olteni</w:t>
      </w:r>
      <w:r w:rsidR="00550FA2" w:rsidRPr="00363A5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550FA2" w:rsidRPr="00363A54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550FA2" w:rsidRPr="00363A54">
        <w:rPr>
          <w:rFonts w:ascii="Times New Roman" w:hAnsi="Times New Roman" w:cs="Times New Roman"/>
          <w:sz w:val="28"/>
          <w:szCs w:val="28"/>
          <w:lang w:val="ro-RO"/>
        </w:rPr>
        <w:t>nr. CF vechi 5,</w:t>
      </w:r>
      <w:r w:rsidR="00550FA2" w:rsidRPr="00363A54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>nr. cad. vechi 1,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="00550FA2" w:rsidRPr="00363A54">
        <w:rPr>
          <w:rFonts w:ascii="Times New Roman" w:hAnsi="Times New Roman" w:cs="Times New Roman"/>
          <w:b/>
          <w:bCs/>
          <w:sz w:val="28"/>
          <w:szCs w:val="28"/>
          <w:lang w:val="ro-RO"/>
        </w:rPr>
        <w:t>nr. cad 20001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 xml:space="preserve">, sub A1, 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>constând în</w:t>
      </w:r>
      <w:r w:rsidR="00363A54" w:rsidRPr="00363A5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teren în suprafață de</w:t>
      </w:r>
      <w:r w:rsidR="00363A54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63A54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 6768 mp</w:t>
      </w:r>
      <w:r w:rsidR="00363A54" w:rsidRPr="00363A54">
        <w:rPr>
          <w:rFonts w:ascii="Times New Roman" w:hAnsi="Times New Roman" w:cs="Times New Roman"/>
          <w:sz w:val="28"/>
          <w:szCs w:val="28"/>
          <w:lang w:val="ro-RO"/>
        </w:rPr>
        <w:t xml:space="preserve">, având categoria de folosință </w:t>
      </w:r>
      <w:r w:rsidR="00363A54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curți-constructii, </w:t>
      </w:r>
      <w:r w:rsidR="00363A54" w:rsidRPr="00363A54">
        <w:rPr>
          <w:rFonts w:ascii="Times New Roman" w:hAnsi="Times New Roman" w:cs="Times New Roman"/>
          <w:b/>
          <w:sz w:val="28"/>
          <w:szCs w:val="28"/>
          <w:lang w:val="it-IT"/>
        </w:rPr>
        <w:t>împreună cu construcțiile edificate pe acesta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363A54" w:rsidRPr="00363A54">
        <w:rPr>
          <w:rFonts w:ascii="Times New Roman" w:hAnsi="Times New Roman" w:cs="Times New Roman"/>
          <w:sz w:val="28"/>
          <w:szCs w:val="28"/>
          <w:lang w:val="it-IT"/>
        </w:rPr>
        <w:t>cu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 xml:space="preserve"> nr. cad 20001-C1 sub A1.1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spațiu producție,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20001-C2 sub A1.2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platforma acces,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20001-C3 sub A1.3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 anexă metal,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20001-C5 sub A1.5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anexă lemn,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20001-C6 sub A1.6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cabină poartă,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20001-C7 sub A1.7,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 reprezentând puț,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20001-C9 sub A1.9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bazin beton,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20001-C10 sub A1.10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arhivă produse,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20001-C11 sub A1.11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producție expandate,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20001-C12 sub A1.12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filtru sanitar si spalatorie,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 xml:space="preserve">nr.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lastRenderedPageBreak/>
        <w:t>cad 20001-C13 sub A1.13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atelier strungărie,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20001-C14 sub A1.14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sopron compus din parter - o încăpere cu destinația magazie,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20001-C15 sub A1.15,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 reprezentând hală producție compusă din:  la parter: vestiar, coridoare, camera gunoi, camera ingrediente, hală producție, magazie produse finite, magazie ambalaje, depozit, laborator CTC, atelier mecanic, cameră calculator utilaje, centrală termică, la etaj 1: cameră contraprobe, hol, baie, depozit produse CTC,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20001-C16 sub A1.16,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 reprezentând depozit făinuri, la parter, compusă din o încăpere cu destinația depozit,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20001-C17 sub A1.17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 xml:space="preserve">, reprezentând șopron compus la parter din o încăpere cu destinația magazie, </w:t>
      </w:r>
      <w:r w:rsidR="00550FA2" w:rsidRPr="00363A54">
        <w:rPr>
          <w:rFonts w:ascii="Times New Roman" w:hAnsi="Times New Roman" w:cs="Times New Roman"/>
          <w:b/>
          <w:sz w:val="28"/>
          <w:szCs w:val="28"/>
          <w:lang w:val="it-IT"/>
        </w:rPr>
        <w:t>nr. cad 20001-C18 sub A1.18</w:t>
      </w:r>
      <w:r w:rsidR="00550FA2" w:rsidRPr="00363A54">
        <w:rPr>
          <w:rFonts w:ascii="Times New Roman" w:hAnsi="Times New Roman" w:cs="Times New Roman"/>
          <w:sz w:val="28"/>
          <w:szCs w:val="28"/>
          <w:lang w:val="it-IT"/>
        </w:rPr>
        <w:t>, reprezentând magazie compusă la parter din o încăpere cu destinația arhivă produse.</w:t>
      </w:r>
    </w:p>
    <w:p w:rsidR="006B43E9" w:rsidRPr="00410DC7" w:rsidRDefault="00C64A1A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sz w:val="28"/>
          <w:szCs w:val="28"/>
          <w:lang w:val="ro-RO" w:eastAsia="ro-RO"/>
        </w:rPr>
        <w:t>Art.5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Se a</w:t>
      </w:r>
      <w:r w:rsidR="006B43E9" w:rsidRPr="00410DC7">
        <w:rPr>
          <w:rFonts w:ascii="Times New Roman" w:hAnsi="Times New Roman" w:cs="Times New Roman"/>
          <w:sz w:val="28"/>
          <w:szCs w:val="28"/>
          <w:lang w:val="ro-RO" w:eastAsia="ro-RO"/>
        </w:rPr>
        <w:t>prob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>ă</w:t>
      </w:r>
      <w:r w:rsidR="006B43E9"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dat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>a</w:t>
      </w:r>
      <w:r w:rsidR="006B43E9"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de 31.12.2020 ca data de la care fuziunea va produce efecte în conformitate cu art. 249 lit. „b” din Legea 31/1990.</w:t>
      </w:r>
    </w:p>
    <w:p w:rsidR="006B43E9" w:rsidRPr="00410DC7" w:rsidRDefault="00C64A1A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Art.6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Se 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major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capitalului social al Societății Moara Cibin S.A. ca urmare a  fuziunii cu  2.779.145,40 lei, respectiv de la 10.710.221 lei la  13.489.366,40 lei prin emiterea a 27.791.454 acțiuni noi cu valoare nominală de 0,10 lei. </w:t>
      </w:r>
    </w:p>
    <w:p w:rsidR="006B43E9" w:rsidRPr="00410DC7" w:rsidRDefault="00C64A1A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Art.7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Se 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modific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Actului Constitutiv al Societății Moara Cibin SA în sensul reflectării majorării capitalului social  </w:t>
      </w:r>
    </w:p>
    <w:p w:rsidR="006B43E9" w:rsidRPr="00410DC7" w:rsidRDefault="00C64A1A" w:rsidP="003D30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Art.8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Se 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>prob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înfiint</w:t>
      </w:r>
      <w:r w:rsidRPr="00410DC7"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="006B43E9" w:rsidRPr="00410DC7">
        <w:rPr>
          <w:rFonts w:ascii="Times New Roman" w:hAnsi="Times New Roman" w:cs="Times New Roman"/>
          <w:sz w:val="28"/>
          <w:szCs w:val="28"/>
          <w:lang w:val="ro-RO"/>
        </w:rPr>
        <w:t xml:space="preserve"> unui punct de lucru, cu denumirea Rommac Trade, în satul Olteni, comuna Olteni, str. Marin Preda nr. 78 , judetul Teleorman </w:t>
      </w:r>
    </w:p>
    <w:p w:rsidR="006B43E9" w:rsidRPr="00410DC7" w:rsidRDefault="006B43E9" w:rsidP="003D3016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  </w:t>
      </w:r>
      <w:r w:rsidR="003D3016">
        <w:rPr>
          <w:rFonts w:ascii="Times New Roman" w:hAnsi="Times New Roman" w:cs="Times New Roman"/>
          <w:b/>
          <w:sz w:val="28"/>
          <w:szCs w:val="28"/>
          <w:lang w:val="ro-RO" w:eastAsia="ro-RO"/>
        </w:rPr>
        <w:tab/>
      </w:r>
      <w:r w:rsidR="003D3016">
        <w:rPr>
          <w:rFonts w:ascii="Times New Roman" w:hAnsi="Times New Roman" w:cs="Times New Roman"/>
          <w:b/>
          <w:sz w:val="28"/>
          <w:szCs w:val="28"/>
          <w:lang w:val="ro-RO" w:eastAsia="ro-RO"/>
        </w:rPr>
        <w:tab/>
      </w:r>
      <w:r w:rsidR="00C64A1A" w:rsidRPr="00410DC7">
        <w:rPr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Art.9 </w:t>
      </w:r>
      <w:r w:rsidR="00C64A1A" w:rsidRPr="00410DC7">
        <w:rPr>
          <w:rFonts w:ascii="Times New Roman" w:hAnsi="Times New Roman" w:cs="Times New Roman"/>
          <w:bCs/>
          <w:sz w:val="28"/>
          <w:szCs w:val="28"/>
          <w:lang w:val="ro-RO" w:eastAsia="ro-RO"/>
        </w:rPr>
        <w:t>Se a</w:t>
      </w:r>
      <w:r w:rsidRPr="00410DC7">
        <w:rPr>
          <w:rFonts w:ascii="Times New Roman" w:hAnsi="Times New Roman" w:cs="Times New Roman"/>
          <w:bCs/>
          <w:sz w:val="28"/>
          <w:szCs w:val="28"/>
          <w:lang w:val="ro-RO" w:eastAsia="ro-RO"/>
        </w:rPr>
        <w:t>prob</w:t>
      </w:r>
      <w:r w:rsidR="00C64A1A" w:rsidRPr="00410DC7">
        <w:rPr>
          <w:rFonts w:ascii="Times New Roman" w:hAnsi="Times New Roman" w:cs="Times New Roman"/>
          <w:bCs/>
          <w:sz w:val="28"/>
          <w:szCs w:val="28"/>
          <w:lang w:val="ro-RO" w:eastAsia="ro-RO"/>
        </w:rPr>
        <w:t>ă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mandat</w:t>
      </w:r>
      <w:r w:rsidR="00C64A1A" w:rsidRPr="00410DC7">
        <w:rPr>
          <w:rFonts w:ascii="Times New Roman" w:hAnsi="Times New Roman" w:cs="Times New Roman"/>
          <w:sz w:val="28"/>
          <w:szCs w:val="28"/>
          <w:lang w:val="ro-RO" w:eastAsia="ro-RO"/>
        </w:rPr>
        <w:t>area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Preşedintelui Consiliului de Administraţie al Societății Moara Cibin S.A.</w:t>
      </w:r>
      <w:r w:rsid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dl Ureche Mircea (având domiciliul in Sibiu, str Oituz nr. 26 , CNP 1550905384211, CI seria SB nr.809696 eliberata de SPCLEP </w:t>
      </w:r>
      <w:r w:rsidR="0034454A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Sibiu la data de 27.02.2020) </w:t>
      </w:r>
      <w:r w:rsidR="00E83A31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cu drept de subdelegare, pentru a îndeplini toate formalitățile și a efectua toate operațiunile de ordin administrativ, economic, financiar sau juridic, considerate necesare sau adecvate de acesta pentru a  aduce </w:t>
      </w:r>
      <w:r w:rsidRPr="00410DC7">
        <w:rPr>
          <w:rFonts w:ascii="Times New Roman" w:hAnsi="Times New Roman" w:cs="Times New Roman"/>
          <w:sz w:val="28"/>
          <w:szCs w:val="28"/>
          <w:lang w:eastAsia="ro-RO"/>
        </w:rPr>
        <w:t>la</w:t>
      </w:r>
      <w:r w:rsidRPr="00410DC7">
        <w:rPr>
          <w:rFonts w:ascii="Times New Roman" w:hAnsi="Times New Roman" w:cs="Times New Roman"/>
          <w:sz w:val="28"/>
          <w:szCs w:val="28"/>
          <w:lang w:val="ro-RO" w:eastAsia="ro-RO"/>
        </w:rPr>
        <w:t xml:space="preserve"> îndeplinire hotărârea de aprobare a fuziunii, cum ar fi fără a se limita la reprezentarea în fața Oficiului Registrului Comertului Sibiu, Tribunalului Sibiu, ASF, Depozitarului Central, notar public, OCPI si oricăror alte autorități, după cum va fi necesar, semnarea, în formă autentică, a hotârârii de fuziune și actului  constitutiv actualizat al Societății, semnarea oricăror documente, notificări, solicitări necesare pentru preluarea patrimoniului Societății Amylon SA</w:t>
      </w:r>
    </w:p>
    <w:p w:rsidR="006B43E9" w:rsidRPr="00410DC7" w:rsidRDefault="00C64A1A" w:rsidP="002769E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sz w:val="28"/>
          <w:szCs w:val="28"/>
        </w:rPr>
        <w:t>Art.10</w:t>
      </w:r>
      <w:r w:rsidRPr="00410DC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410DC7">
        <w:rPr>
          <w:rFonts w:ascii="Times New Roman" w:hAnsi="Times New Roman" w:cs="Times New Roman"/>
          <w:sz w:val="28"/>
          <w:szCs w:val="28"/>
        </w:rPr>
        <w:t>a</w:t>
      </w:r>
      <w:r w:rsidR="006B43E9" w:rsidRPr="00410DC7">
        <w:rPr>
          <w:rFonts w:ascii="Times New Roman" w:hAnsi="Times New Roman" w:cs="Times New Roman"/>
          <w:sz w:val="28"/>
          <w:szCs w:val="28"/>
        </w:rPr>
        <w:t>prob</w:t>
      </w:r>
      <w:r w:rsidRPr="00410DC7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dat</w:t>
      </w:r>
      <w:r w:rsidRPr="00410DC7">
        <w:rPr>
          <w:rFonts w:ascii="Times New Roman" w:hAnsi="Times New Roman" w:cs="Times New Roman"/>
          <w:sz w:val="28"/>
          <w:szCs w:val="28"/>
        </w:rPr>
        <w:t>a</w:t>
      </w:r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de </w:t>
      </w:r>
      <w:r w:rsidR="006B43E9" w:rsidRPr="00410DC7">
        <w:rPr>
          <w:rFonts w:ascii="Times New Roman" w:hAnsi="Times New Roman" w:cs="Times New Roman"/>
          <w:b/>
          <w:bCs/>
          <w:sz w:val="28"/>
          <w:szCs w:val="28"/>
        </w:rPr>
        <w:t>22.12.2020</w:t>
      </w:r>
      <w:r w:rsidR="006B43E9" w:rsidRPr="00410DC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dată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dispoziţiile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art. 86 alin.1 din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Legea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24/2017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emitenții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instrumente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financiare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operațiuni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piață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6B43E9" w:rsidRPr="00410DC7">
        <w:rPr>
          <w:rFonts w:ascii="Times New Roman" w:hAnsi="Times New Roman" w:cs="Times New Roman"/>
          <w:sz w:val="28"/>
          <w:szCs w:val="28"/>
        </w:rPr>
        <w:t>datei</w:t>
      </w:r>
      <w:proofErr w:type="spellEnd"/>
      <w:r w:rsidR="006B43E9" w:rsidRPr="00410DC7">
        <w:rPr>
          <w:rFonts w:ascii="Times New Roman" w:hAnsi="Times New Roman" w:cs="Times New Roman"/>
          <w:sz w:val="28"/>
          <w:szCs w:val="28"/>
        </w:rPr>
        <w:t xml:space="preserve"> de </w:t>
      </w:r>
      <w:r w:rsidR="006B43E9" w:rsidRPr="00410DC7">
        <w:rPr>
          <w:rFonts w:ascii="Times New Roman" w:hAnsi="Times New Roman" w:cs="Times New Roman"/>
          <w:b/>
          <w:bCs/>
          <w:sz w:val="28"/>
          <w:szCs w:val="28"/>
        </w:rPr>
        <w:t>21.12.2020</w:t>
      </w:r>
      <w:r w:rsidR="006B43E9" w:rsidRPr="00410DC7">
        <w:rPr>
          <w:rFonts w:ascii="Times New Roman" w:hAnsi="Times New Roman" w:cs="Times New Roman"/>
          <w:sz w:val="28"/>
          <w:szCs w:val="28"/>
        </w:rPr>
        <w:t xml:space="preserve"> ca </w:t>
      </w:r>
      <w:r w:rsidR="006B43E9" w:rsidRPr="00410DC7">
        <w:rPr>
          <w:rFonts w:ascii="Times New Roman" w:hAnsi="Times New Roman" w:cs="Times New Roman"/>
          <w:b/>
          <w:bCs/>
          <w:sz w:val="28"/>
          <w:szCs w:val="28"/>
        </w:rPr>
        <w:t>„ex-date”.</w:t>
      </w:r>
    </w:p>
    <w:p w:rsidR="00462745" w:rsidRPr="00410DC7" w:rsidRDefault="00462745" w:rsidP="002769E4">
      <w:pPr>
        <w:spacing w:after="0"/>
        <w:ind w:firstLine="720"/>
        <w:jc w:val="both"/>
        <w:rPr>
          <w:rFonts w:ascii="Times New Roman" w:hAnsi="Times New Roman" w:cs="Times New Roman"/>
          <w:color w:val="1C1C1C"/>
          <w:sz w:val="28"/>
          <w:szCs w:val="28"/>
          <w:lang w:val="ro-RO"/>
        </w:rPr>
      </w:pPr>
      <w:r w:rsidRPr="00410DC7">
        <w:rPr>
          <w:rFonts w:ascii="Times New Roman" w:hAnsi="Times New Roman" w:cs="Times New Roman"/>
          <w:b/>
          <w:bCs/>
          <w:color w:val="1C1C1C"/>
          <w:sz w:val="28"/>
          <w:szCs w:val="28"/>
          <w:lang w:val="ro-RO"/>
        </w:rPr>
        <w:lastRenderedPageBreak/>
        <w:t>Art.11</w:t>
      </w:r>
      <w:r w:rsidRPr="00410DC7">
        <w:rPr>
          <w:rFonts w:ascii="Times New Roman" w:hAnsi="Times New Roman" w:cs="Times New Roman"/>
          <w:color w:val="1C1C1C"/>
          <w:sz w:val="28"/>
          <w:szCs w:val="28"/>
          <w:lang w:val="ro-RO"/>
        </w:rPr>
        <w:t xml:space="preserve"> Se aprobă prețul de 0,55 lei/actiune pentru compensarea fractiunilor de acțiuni care nu sunt alocate actionarilor Amylon S.A. ca urmare a rotunjirii rezultatelor obtinute prin  aplicarea ratei de schimb.</w:t>
      </w:r>
    </w:p>
    <w:p w:rsidR="00462745" w:rsidRPr="00410DC7" w:rsidRDefault="00462745" w:rsidP="002769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color w:val="1C1C1C"/>
          <w:sz w:val="28"/>
          <w:szCs w:val="28"/>
          <w:lang w:val="ro-RO"/>
        </w:rPr>
        <w:t>Art.12</w:t>
      </w:r>
      <w:r w:rsidRPr="00410DC7">
        <w:rPr>
          <w:rFonts w:ascii="Times New Roman" w:hAnsi="Times New Roman" w:cs="Times New Roman"/>
          <w:color w:val="1C1C1C"/>
          <w:sz w:val="28"/>
          <w:szCs w:val="28"/>
          <w:lang w:val="ro-RO"/>
        </w:rPr>
        <w:t xml:space="preserve"> Se aprobă data de 31.12.2020 ca dată a plății conform art. 178 alin. 1 din Regulamentul ASF nr. 5 /2018</w:t>
      </w:r>
    </w:p>
    <w:p w:rsidR="00462745" w:rsidRPr="00410DC7" w:rsidRDefault="00462745" w:rsidP="002769E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DC7">
        <w:rPr>
          <w:rFonts w:ascii="Times New Roman" w:hAnsi="Times New Roman" w:cs="Times New Roman"/>
          <w:b/>
          <w:bCs/>
          <w:color w:val="1C1C1C"/>
          <w:sz w:val="28"/>
          <w:szCs w:val="28"/>
          <w:lang w:val="ro-RO"/>
        </w:rPr>
        <w:t>Art.13</w:t>
      </w:r>
      <w:r w:rsidRPr="00410DC7">
        <w:rPr>
          <w:rFonts w:ascii="Times New Roman" w:hAnsi="Times New Roman" w:cs="Times New Roman"/>
          <w:color w:val="1C1C1C"/>
          <w:sz w:val="28"/>
          <w:szCs w:val="28"/>
          <w:lang w:val="ro-RO"/>
        </w:rPr>
        <w:t xml:space="preserve"> Se aprobă mandatarea Consiliului de administratie pentru a stabili procedura de calcul a numărului final de acțiuni, de alocare și decontare a fractiunilor de acțiuni ca urmare a procesului de fuziune.</w:t>
      </w:r>
    </w:p>
    <w:p w:rsidR="00462745" w:rsidRDefault="00E83A31" w:rsidP="00C64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PRESEDINTE DE SEDINTA </w:t>
      </w:r>
    </w:p>
    <w:p w:rsidR="00527C55" w:rsidRPr="00410DC7" w:rsidRDefault="002769E4" w:rsidP="00E83A3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527C55" w:rsidRPr="00410DC7">
        <w:rPr>
          <w:rFonts w:ascii="Times New Roman" w:hAnsi="Times New Roman" w:cs="Times New Roman"/>
          <w:sz w:val="28"/>
          <w:szCs w:val="28"/>
        </w:rPr>
        <w:t>ng. URECHE MIRCEA</w:t>
      </w:r>
    </w:p>
    <w:p w:rsidR="00A24051" w:rsidRPr="00D12CC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D12CCF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AEFEC9D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ahoma" w:hint="default"/>
        <w:b/>
        <w:sz w:val="24"/>
        <w:szCs w:val="24"/>
        <w:lang w:val="ro-RO" w:eastAsia="ro-R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1" w15:restartNumberingAfterBreak="0">
    <w:nsid w:val="05942A40"/>
    <w:multiLevelType w:val="hybridMultilevel"/>
    <w:tmpl w:val="C458FC18"/>
    <w:lvl w:ilvl="0" w:tplc="F168D862">
      <w:start w:val="10"/>
      <w:numFmt w:val="decimal"/>
      <w:lvlText w:val="%1."/>
      <w:lvlJc w:val="left"/>
      <w:pPr>
        <w:ind w:left="1495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</w:lvl>
    <w:lvl w:ilvl="3" w:tplc="0418000F" w:tentative="1">
      <w:start w:val="1"/>
      <w:numFmt w:val="decimal"/>
      <w:lvlText w:val="%4."/>
      <w:lvlJc w:val="left"/>
      <w:pPr>
        <w:ind w:left="3655" w:hanging="360"/>
      </w:p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</w:lvl>
    <w:lvl w:ilvl="6" w:tplc="0418000F" w:tentative="1">
      <w:start w:val="1"/>
      <w:numFmt w:val="decimal"/>
      <w:lvlText w:val="%7."/>
      <w:lvlJc w:val="left"/>
      <w:pPr>
        <w:ind w:left="5815" w:hanging="360"/>
      </w:p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5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65FB9"/>
    <w:rsid w:val="00191226"/>
    <w:rsid w:val="001A0660"/>
    <w:rsid w:val="001A6FD4"/>
    <w:rsid w:val="002769E4"/>
    <w:rsid w:val="002B7A5E"/>
    <w:rsid w:val="0034454A"/>
    <w:rsid w:val="00363A54"/>
    <w:rsid w:val="003B14C2"/>
    <w:rsid w:val="003D3016"/>
    <w:rsid w:val="003F6063"/>
    <w:rsid w:val="00410DC7"/>
    <w:rsid w:val="00442014"/>
    <w:rsid w:val="00462745"/>
    <w:rsid w:val="00491C54"/>
    <w:rsid w:val="004C6063"/>
    <w:rsid w:val="004C6249"/>
    <w:rsid w:val="004E2726"/>
    <w:rsid w:val="00527C55"/>
    <w:rsid w:val="00550FA2"/>
    <w:rsid w:val="00590E0E"/>
    <w:rsid w:val="005C7E1F"/>
    <w:rsid w:val="006672B4"/>
    <w:rsid w:val="00670E31"/>
    <w:rsid w:val="006750C4"/>
    <w:rsid w:val="006B43E9"/>
    <w:rsid w:val="0070150D"/>
    <w:rsid w:val="0072759B"/>
    <w:rsid w:val="00750972"/>
    <w:rsid w:val="0077096B"/>
    <w:rsid w:val="007A1BFB"/>
    <w:rsid w:val="007A5F1F"/>
    <w:rsid w:val="007D0776"/>
    <w:rsid w:val="00855251"/>
    <w:rsid w:val="008B13F3"/>
    <w:rsid w:val="008B3088"/>
    <w:rsid w:val="00931AD7"/>
    <w:rsid w:val="009E2F93"/>
    <w:rsid w:val="00A24051"/>
    <w:rsid w:val="00A5397D"/>
    <w:rsid w:val="00A64A02"/>
    <w:rsid w:val="00AA2AE6"/>
    <w:rsid w:val="00AD785F"/>
    <w:rsid w:val="00B410E8"/>
    <w:rsid w:val="00B5385A"/>
    <w:rsid w:val="00B645AE"/>
    <w:rsid w:val="00BB752F"/>
    <w:rsid w:val="00C6212A"/>
    <w:rsid w:val="00C64A1A"/>
    <w:rsid w:val="00D12CCF"/>
    <w:rsid w:val="00D723B6"/>
    <w:rsid w:val="00E83A31"/>
    <w:rsid w:val="00E84BE5"/>
    <w:rsid w:val="00EA78F1"/>
    <w:rsid w:val="00EC06A4"/>
    <w:rsid w:val="00EE57E3"/>
    <w:rsid w:val="00F01DDD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92D79-FBA3-4229-8C1E-5D059E35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1586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17</cp:revision>
  <dcterms:created xsi:type="dcterms:W3CDTF">2020-11-16T07:45:00Z</dcterms:created>
  <dcterms:modified xsi:type="dcterms:W3CDTF">2020-11-18T11:14:00Z</dcterms:modified>
</cp:coreProperties>
</file>